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F32C" w14:textId="093B9989" w:rsidR="00FA4823" w:rsidRPr="00FA4823" w:rsidRDefault="00FA4823" w:rsidP="00FD45AB">
      <w:pPr>
        <w:jc w:val="both"/>
        <w:rPr>
          <w:b/>
          <w:bCs/>
        </w:rPr>
      </w:pPr>
      <w:r w:rsidRPr="00FA4823">
        <w:rPr>
          <w:b/>
          <w:bCs/>
        </w:rPr>
        <w:t>Client Interest Policy</w:t>
      </w:r>
    </w:p>
    <w:p w14:paraId="35482875" w14:textId="77777777" w:rsidR="00FA4823" w:rsidRDefault="00FA4823" w:rsidP="00FD45AB">
      <w:pPr>
        <w:jc w:val="both"/>
      </w:pPr>
    </w:p>
    <w:p w14:paraId="35474FB0" w14:textId="1942DDEA" w:rsidR="002B3578" w:rsidRDefault="00FD45AB" w:rsidP="00FD45AB">
      <w:pPr>
        <w:jc w:val="both"/>
      </w:pPr>
      <w:r>
        <w:t xml:space="preserve">In </w:t>
      </w:r>
      <w:r w:rsidR="000B6369">
        <w:t>compliance</w:t>
      </w:r>
      <w:r>
        <w:t xml:space="preserve"> with Rule 7 of the SRA regulations</w:t>
      </w:r>
      <w:r w:rsidR="000B6369">
        <w:t>,</w:t>
      </w:r>
      <w:r>
        <w:t xml:space="preserve"> our firm pay clients a sum of money in lieu of interest </w:t>
      </w:r>
      <w:r w:rsidR="007A078E">
        <w:t xml:space="preserve">(gross) </w:t>
      </w:r>
      <w:r>
        <w:t>on money we hold on your behalf</w:t>
      </w:r>
      <w:r w:rsidR="000B6369">
        <w:t>,</w:t>
      </w:r>
      <w:r>
        <w:t xml:space="preserve"> on a fair and reasonable basis. Our Client Interest Policy is as follows. </w:t>
      </w:r>
    </w:p>
    <w:p w14:paraId="0C90F3BD" w14:textId="037986FB" w:rsidR="00FD45AB" w:rsidRDefault="007A078E" w:rsidP="007A078E">
      <w:pPr>
        <w:ind w:left="720" w:hanging="720"/>
        <w:jc w:val="both"/>
      </w:pPr>
      <w:r>
        <w:t>1)</w:t>
      </w:r>
      <w:r>
        <w:tab/>
      </w:r>
      <w:r w:rsidR="00FD45AB">
        <w:t xml:space="preserve">Money we hold on your behalf will  generally be held in a general client account. We </w:t>
      </w:r>
      <w:r>
        <w:t xml:space="preserve">pay a sum in lieu of interest equal to a figure 50% of the interest paid by </w:t>
      </w:r>
      <w:proofErr w:type="spellStart"/>
      <w:r>
        <w:t>Natwest</w:t>
      </w:r>
      <w:proofErr w:type="spellEnd"/>
      <w:r>
        <w:t xml:space="preserve"> Bank on their </w:t>
      </w:r>
      <w:r w:rsidR="00A07C2E">
        <w:t>Client Deposit Manager</w:t>
      </w:r>
      <w:r>
        <w:t xml:space="preserve"> business account at their higher rate (balances &lt; 1 million)</w:t>
      </w:r>
      <w:r w:rsidR="000B6369">
        <w:t>;</w:t>
      </w:r>
      <w:r>
        <w:t xml:space="preserve"> which at the 1</w:t>
      </w:r>
      <w:r w:rsidRPr="007A078E">
        <w:rPr>
          <w:vertAlign w:val="superscript"/>
        </w:rPr>
        <w:t>st</w:t>
      </w:r>
      <w:r>
        <w:t xml:space="preserve"> January 2024 is 1.7%</w:t>
      </w:r>
      <w:r w:rsidR="000B6369">
        <w:t xml:space="preserve">. </w:t>
      </w:r>
      <w:r w:rsidR="00FA4823" w:rsidRPr="00FA4823">
        <w:t>We will update our website with the current applicable rate if there is a change.</w:t>
      </w:r>
    </w:p>
    <w:p w14:paraId="0ADD89E2" w14:textId="124A8672" w:rsidR="007A078E" w:rsidRDefault="007A078E" w:rsidP="007A078E">
      <w:pPr>
        <w:ind w:left="720" w:hanging="720"/>
        <w:jc w:val="both"/>
      </w:pPr>
      <w:r>
        <w:t>2)</w:t>
      </w:r>
      <w:r>
        <w:tab/>
        <w:t>No payment in lieu of interest will be made if the total figure calculated as payable to you is less tha</w:t>
      </w:r>
      <w:r w:rsidR="000B6369">
        <w:t>n</w:t>
      </w:r>
      <w:r>
        <w:t xml:space="preserve"> £</w:t>
      </w:r>
      <w:r w:rsidR="000B6369">
        <w:t>3</w:t>
      </w:r>
      <w:r>
        <w:t>0</w:t>
      </w:r>
      <w:r w:rsidR="000B6369">
        <w:t xml:space="preserve"> on the basis than this sum is de minimis.</w:t>
      </w:r>
    </w:p>
    <w:p w14:paraId="3864D9AA" w14:textId="21C3621E" w:rsidR="009B59F2" w:rsidRDefault="007A078E" w:rsidP="007A078E">
      <w:pPr>
        <w:ind w:left="720" w:hanging="720"/>
        <w:jc w:val="both"/>
      </w:pPr>
      <w:r>
        <w:t>3)</w:t>
      </w:r>
      <w:r>
        <w:tab/>
        <w:t>We will usually calculate and pay</w:t>
      </w:r>
      <w:r w:rsidR="009B59F2">
        <w:t xml:space="preserve"> interest once your matter has been concluded, unless we consider in our discretion</w:t>
      </w:r>
      <w:r w:rsidR="000B6369">
        <w:t>,</w:t>
      </w:r>
      <w:r w:rsidR="009B59F2">
        <w:t xml:space="preserve"> tha</w:t>
      </w:r>
      <w:r w:rsidR="000B6369">
        <w:t>t</w:t>
      </w:r>
      <w:r w:rsidR="009B59F2">
        <w:t xml:space="preserve"> an interim payment would be appropriate.</w:t>
      </w:r>
    </w:p>
    <w:p w14:paraId="473FF626" w14:textId="0FB5E665" w:rsidR="009B59F2" w:rsidRDefault="009B59F2" w:rsidP="007A078E">
      <w:pPr>
        <w:ind w:left="720" w:hanging="720"/>
        <w:jc w:val="both"/>
      </w:pPr>
      <w:r>
        <w:t>4)</w:t>
      </w:r>
      <w:r>
        <w:tab/>
        <w:t>We will only transfer funds to a designated deposit account follow</w:t>
      </w:r>
      <w:r w:rsidR="000B6369">
        <w:t>ing an</w:t>
      </w:r>
      <w:r>
        <w:t xml:space="preserve"> express agreement between firm and the client.</w:t>
      </w:r>
    </w:p>
    <w:p w14:paraId="091359A2" w14:textId="19AF76B7" w:rsidR="000B6369" w:rsidRDefault="000B6369" w:rsidP="007A078E">
      <w:pPr>
        <w:ind w:left="720" w:hanging="720"/>
        <w:jc w:val="both"/>
      </w:pPr>
      <w:r>
        <w:t>5)</w:t>
      </w:r>
      <w:r>
        <w:tab/>
      </w:r>
      <w:r w:rsidRPr="000B6369">
        <w:t>Any changes in regulation which require a</w:t>
      </w:r>
      <w:r>
        <w:t>n immediate</w:t>
      </w:r>
      <w:r w:rsidRPr="000B6369">
        <w:t xml:space="preserve"> change</w:t>
      </w:r>
      <w:r>
        <w:t xml:space="preserve"> to either the policy or rate calculation shall take immediate effect and may not be notified to the client.</w:t>
      </w:r>
    </w:p>
    <w:p w14:paraId="23A5DE13" w14:textId="30CE73B9" w:rsidR="000B6369" w:rsidRDefault="000B6369" w:rsidP="007A078E">
      <w:pPr>
        <w:ind w:left="720" w:hanging="720"/>
        <w:jc w:val="both"/>
      </w:pPr>
      <w:r>
        <w:t>6)</w:t>
      </w:r>
      <w:r>
        <w:tab/>
        <w:t>The Firm’s COFA will review the rate regularly and every time there is a change to the Bank of England base rate.</w:t>
      </w:r>
    </w:p>
    <w:p w14:paraId="7B3A4A15" w14:textId="44F2F60A" w:rsidR="000B6369" w:rsidRDefault="000B6369" w:rsidP="007A078E">
      <w:pPr>
        <w:ind w:left="720" w:hanging="720"/>
        <w:jc w:val="both"/>
      </w:pPr>
      <w:r>
        <w:t>7)</w:t>
      </w:r>
      <w:r>
        <w:tab/>
        <w:t>We will not account to you for any interest on money held for the Legal Aid Agency if applicable.</w:t>
      </w:r>
    </w:p>
    <w:p w14:paraId="60610C51" w14:textId="156D3980" w:rsidR="000B6369" w:rsidRDefault="000B6369" w:rsidP="007A078E">
      <w:pPr>
        <w:ind w:left="720" w:hanging="720"/>
        <w:jc w:val="both"/>
      </w:pPr>
      <w:r>
        <w:t>8)</w:t>
      </w:r>
      <w:r>
        <w:tab/>
        <w:t>Interest is paid without any deduction of tax. Therefore, where necessary the sum must be disclosed to HMRC in the relevant tax return.</w:t>
      </w:r>
    </w:p>
    <w:p w14:paraId="4B380093" w14:textId="4261748C" w:rsidR="000B6369" w:rsidRDefault="000B6369" w:rsidP="007A078E">
      <w:pPr>
        <w:ind w:left="720" w:hanging="720"/>
        <w:jc w:val="both"/>
      </w:pPr>
      <w:r>
        <w:t>9)</w:t>
      </w:r>
      <w:r>
        <w:tab/>
        <w:t xml:space="preserve">The sum paid is likely to be less that interest generated </w:t>
      </w:r>
      <w:r w:rsidR="00FA4823">
        <w:t xml:space="preserve">had you invested the money yourself. </w:t>
      </w:r>
      <w:r>
        <w:t xml:space="preserve">We consider </w:t>
      </w:r>
      <w:r w:rsidR="00FA4823">
        <w:t>the amount payable</w:t>
      </w:r>
      <w:r>
        <w:t xml:space="preserve"> to be a fair sum as it reflects the administrative costs involved. </w:t>
      </w:r>
    </w:p>
    <w:p w14:paraId="63325B5D" w14:textId="77777777" w:rsidR="000B6369" w:rsidRDefault="000B6369" w:rsidP="007A078E">
      <w:pPr>
        <w:ind w:left="720" w:hanging="720"/>
        <w:jc w:val="both"/>
      </w:pPr>
    </w:p>
    <w:p w14:paraId="4FEF4D17" w14:textId="77777777" w:rsidR="009B59F2" w:rsidRDefault="009B59F2" w:rsidP="007A078E">
      <w:pPr>
        <w:ind w:left="720" w:hanging="720"/>
        <w:jc w:val="both"/>
      </w:pPr>
    </w:p>
    <w:p w14:paraId="56BF24B0" w14:textId="4D11A146" w:rsidR="007A078E" w:rsidRDefault="009B59F2" w:rsidP="007A078E">
      <w:pPr>
        <w:ind w:left="720" w:hanging="720"/>
        <w:jc w:val="both"/>
      </w:pPr>
      <w:r>
        <w:t xml:space="preserve"> </w:t>
      </w:r>
    </w:p>
    <w:p w14:paraId="627EA655" w14:textId="77777777" w:rsidR="007A078E" w:rsidRDefault="007A078E" w:rsidP="007A078E">
      <w:pPr>
        <w:ind w:left="720" w:hanging="720"/>
        <w:jc w:val="both"/>
      </w:pPr>
    </w:p>
    <w:sectPr w:rsidR="007A0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6526F"/>
    <w:multiLevelType w:val="hybridMultilevel"/>
    <w:tmpl w:val="54BC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35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AB"/>
    <w:rsid w:val="00040C72"/>
    <w:rsid w:val="000B6369"/>
    <w:rsid w:val="002B3578"/>
    <w:rsid w:val="007A078E"/>
    <w:rsid w:val="00952166"/>
    <w:rsid w:val="009B59F2"/>
    <w:rsid w:val="00A07C2E"/>
    <w:rsid w:val="00DE059F"/>
    <w:rsid w:val="00FA4823"/>
    <w:rsid w:val="00F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843C"/>
  <w15:chartTrackingRefBased/>
  <w15:docId w15:val="{C81FDAD4-34F0-47D0-976E-779CC55C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Lisgo</dc:creator>
  <cp:keywords/>
  <dc:description/>
  <cp:lastModifiedBy>Stuart Lisgo</cp:lastModifiedBy>
  <cp:revision>2</cp:revision>
  <cp:lastPrinted>2024-01-30T12:53:00Z</cp:lastPrinted>
  <dcterms:created xsi:type="dcterms:W3CDTF">2024-01-30T12:54:00Z</dcterms:created>
  <dcterms:modified xsi:type="dcterms:W3CDTF">2024-01-30T12:54:00Z</dcterms:modified>
</cp:coreProperties>
</file>